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1BF5AEF" w14:textId="77777777" w:rsidR="007426E0" w:rsidRPr="007426E0" w:rsidRDefault="00B736EB" w:rsidP="007426E0">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7426E0" w:rsidRPr="007426E0">
        <w:rPr>
          <w:rFonts w:ascii="Arial" w:eastAsia="Times New Roman" w:hAnsi="Arial" w:cs="Arial"/>
          <w:b/>
          <w:bCs/>
          <w:color w:val="363636"/>
          <w:sz w:val="24"/>
          <w:szCs w:val="24"/>
          <w:lang w:eastAsia="uk-UA"/>
        </w:rPr>
        <w:t>№158дп-26</w:t>
      </w:r>
    </w:p>
    <w:p w14:paraId="4E80A5C9" w14:textId="09B3ABB8" w:rsidR="007426E0" w:rsidRPr="007426E0" w:rsidRDefault="007426E0" w:rsidP="007426E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426E0">
        <w:rPr>
          <w:rFonts w:ascii="Arial" w:eastAsia="Times New Roman" w:hAnsi="Arial" w:cs="Arial"/>
          <w:b/>
          <w:bCs/>
          <w:color w:val="363636"/>
          <w:sz w:val="24"/>
          <w:szCs w:val="24"/>
          <w:lang w:eastAsia="uk-UA"/>
        </w:rPr>
        <w:t>20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7426E0">
        <w:rPr>
          <w:rFonts w:ascii="Arial" w:eastAsia="Times New Roman" w:hAnsi="Arial" w:cs="Arial"/>
          <w:b/>
          <w:bCs/>
          <w:color w:val="363636"/>
          <w:sz w:val="24"/>
          <w:szCs w:val="24"/>
          <w:lang w:eastAsia="uk-UA"/>
        </w:rPr>
        <w:t>Київ</w:t>
      </w:r>
    </w:p>
    <w:p w14:paraId="3864E67D" w14:textId="77777777" w:rsidR="007426E0" w:rsidRPr="007426E0" w:rsidRDefault="007426E0" w:rsidP="007426E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426E0">
        <w:rPr>
          <w:rFonts w:ascii="Arial" w:eastAsia="Times New Roman" w:hAnsi="Arial" w:cs="Arial"/>
          <w:b/>
          <w:bCs/>
          <w:color w:val="363636"/>
          <w:sz w:val="24"/>
          <w:szCs w:val="24"/>
          <w:lang w:eastAsia="uk-UA"/>
        </w:rPr>
        <w:t>Про закриття дисциплінарного провадження стосовно прокурора відділу з питань представництва інтересів держави у земельних та інвестиційних відносинах управління представництва інтересів держави в суді Київської міської прокуратури Ткаченко Юлії Сергіївни</w:t>
      </w:r>
    </w:p>
    <w:p w14:paraId="11EB146B" w14:textId="77777777" w:rsidR="007426E0" w:rsidRPr="007426E0" w:rsidRDefault="007426E0" w:rsidP="007426E0">
      <w:pPr>
        <w:spacing w:after="0" w:line="240" w:lineRule="auto"/>
        <w:rPr>
          <w:rFonts w:ascii="Times New Roman" w:eastAsia="Times New Roman" w:hAnsi="Times New Roman" w:cs="Times New Roman"/>
          <w:sz w:val="24"/>
          <w:szCs w:val="24"/>
          <w:lang w:eastAsia="uk-UA"/>
        </w:rPr>
      </w:pPr>
    </w:p>
    <w:p w14:paraId="027AF988" w14:textId="77777777" w:rsidR="007426E0" w:rsidRPr="007426E0" w:rsidRDefault="007426E0" w:rsidP="007426E0">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426E0">
        <w:rPr>
          <w:rFonts w:ascii="Times New Roman" w:eastAsia="Times New Roman" w:hAnsi="Times New Roman" w:cs="Times New Roman"/>
          <w:color w:val="363636"/>
          <w:sz w:val="28"/>
          <w:szCs w:val="28"/>
          <w:lang w:eastAsia="uk-UA"/>
        </w:rPr>
        <w:t>Радзівона</w:t>
      </w:r>
      <w:proofErr w:type="spellEnd"/>
      <w:r w:rsidRPr="007426E0">
        <w:rPr>
          <w:rFonts w:ascii="Times New Roman" w:eastAsia="Times New Roman" w:hAnsi="Times New Roman" w:cs="Times New Roman"/>
          <w:color w:val="363636"/>
          <w:sz w:val="28"/>
          <w:szCs w:val="28"/>
          <w:lang w:eastAsia="uk-UA"/>
        </w:rPr>
        <w:t xml:space="preserve"> М.О., членів – </w:t>
      </w:r>
      <w:proofErr w:type="spellStart"/>
      <w:r w:rsidRPr="007426E0">
        <w:rPr>
          <w:rFonts w:ascii="Times New Roman" w:eastAsia="Times New Roman" w:hAnsi="Times New Roman" w:cs="Times New Roman"/>
          <w:color w:val="363636"/>
          <w:sz w:val="28"/>
          <w:szCs w:val="28"/>
          <w:lang w:eastAsia="uk-UA"/>
        </w:rPr>
        <w:t>Бобровник</w:t>
      </w:r>
      <w:proofErr w:type="spellEnd"/>
      <w:r w:rsidRPr="007426E0">
        <w:rPr>
          <w:rFonts w:ascii="Times New Roman" w:eastAsia="Times New Roman" w:hAnsi="Times New Roman" w:cs="Times New Roman"/>
          <w:color w:val="363636"/>
          <w:sz w:val="28"/>
          <w:szCs w:val="28"/>
          <w:lang w:eastAsia="uk-UA"/>
        </w:rPr>
        <w:t xml:space="preserve"> С.В.,  </w:t>
      </w:r>
      <w:proofErr w:type="spellStart"/>
      <w:r w:rsidRPr="007426E0">
        <w:rPr>
          <w:rFonts w:ascii="Times New Roman" w:eastAsia="Times New Roman" w:hAnsi="Times New Roman" w:cs="Times New Roman"/>
          <w:color w:val="363636"/>
          <w:sz w:val="28"/>
          <w:szCs w:val="28"/>
          <w:lang w:eastAsia="uk-UA"/>
        </w:rPr>
        <w:t>Булулукова</w:t>
      </w:r>
      <w:proofErr w:type="spellEnd"/>
      <w:r w:rsidRPr="007426E0">
        <w:rPr>
          <w:rFonts w:ascii="Times New Roman" w:eastAsia="Times New Roman" w:hAnsi="Times New Roman" w:cs="Times New Roman"/>
          <w:color w:val="363636"/>
          <w:sz w:val="28"/>
          <w:szCs w:val="28"/>
          <w:lang w:eastAsia="uk-UA"/>
        </w:rPr>
        <w:t xml:space="preserve"> О.Ю., Гарбузи Н.В., Коваль К.П., </w:t>
      </w:r>
      <w:proofErr w:type="spellStart"/>
      <w:r w:rsidRPr="007426E0">
        <w:rPr>
          <w:rFonts w:ascii="Times New Roman" w:eastAsia="Times New Roman" w:hAnsi="Times New Roman" w:cs="Times New Roman"/>
          <w:color w:val="363636"/>
          <w:sz w:val="28"/>
          <w:szCs w:val="28"/>
          <w:lang w:eastAsia="uk-UA"/>
        </w:rPr>
        <w:t>Куриленка</w:t>
      </w:r>
      <w:proofErr w:type="spellEnd"/>
      <w:r w:rsidRPr="007426E0">
        <w:rPr>
          <w:rFonts w:ascii="Times New Roman" w:eastAsia="Times New Roman" w:hAnsi="Times New Roman" w:cs="Times New Roman"/>
          <w:color w:val="363636"/>
          <w:sz w:val="28"/>
          <w:szCs w:val="28"/>
          <w:lang w:eastAsia="uk-UA"/>
        </w:rPr>
        <w:t xml:space="preserve"> Д.В., </w:t>
      </w:r>
      <w:proofErr w:type="spellStart"/>
      <w:r w:rsidRPr="007426E0">
        <w:rPr>
          <w:rFonts w:ascii="Times New Roman" w:eastAsia="Times New Roman" w:hAnsi="Times New Roman" w:cs="Times New Roman"/>
          <w:color w:val="363636"/>
          <w:sz w:val="28"/>
          <w:szCs w:val="28"/>
          <w:lang w:eastAsia="uk-UA"/>
        </w:rPr>
        <w:t>Мавроді</w:t>
      </w:r>
      <w:proofErr w:type="spellEnd"/>
      <w:r w:rsidRPr="007426E0">
        <w:rPr>
          <w:rFonts w:ascii="Times New Roman" w:eastAsia="Times New Roman" w:hAnsi="Times New Roman" w:cs="Times New Roman"/>
          <w:color w:val="363636"/>
          <w:sz w:val="28"/>
          <w:szCs w:val="28"/>
          <w:lang w:eastAsia="uk-UA"/>
        </w:rPr>
        <w:t xml:space="preserve"> В.В., </w:t>
      </w:r>
      <w:proofErr w:type="spellStart"/>
      <w:r w:rsidRPr="007426E0">
        <w:rPr>
          <w:rFonts w:ascii="Times New Roman" w:eastAsia="Times New Roman" w:hAnsi="Times New Roman" w:cs="Times New Roman"/>
          <w:color w:val="363636"/>
          <w:sz w:val="28"/>
          <w:szCs w:val="28"/>
          <w:lang w:eastAsia="uk-UA"/>
        </w:rPr>
        <w:t>Міхеда</w:t>
      </w:r>
      <w:proofErr w:type="spellEnd"/>
      <w:r w:rsidRPr="007426E0">
        <w:rPr>
          <w:rFonts w:ascii="Times New Roman" w:eastAsia="Times New Roman" w:hAnsi="Times New Roman" w:cs="Times New Roman"/>
          <w:color w:val="363636"/>
          <w:sz w:val="28"/>
          <w:szCs w:val="28"/>
          <w:lang w:eastAsia="uk-UA"/>
        </w:rPr>
        <w:t xml:space="preserve"> О.В., </w:t>
      </w:r>
      <w:proofErr w:type="spellStart"/>
      <w:r w:rsidRPr="007426E0">
        <w:rPr>
          <w:rFonts w:ascii="Times New Roman" w:eastAsia="Times New Roman" w:hAnsi="Times New Roman" w:cs="Times New Roman"/>
          <w:color w:val="363636"/>
          <w:sz w:val="28"/>
          <w:szCs w:val="28"/>
          <w:lang w:eastAsia="uk-UA"/>
        </w:rPr>
        <w:t>Мнишенко</w:t>
      </w:r>
      <w:proofErr w:type="spellEnd"/>
      <w:r w:rsidRPr="007426E0">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представництва інтересів держави з питань земельних відносин  управління представництва інтересів держави в суді Київської міської прокуратури Ткаченко Юлії Сергіївни (далі – прокурор Ткаченко Ю.С.,  Ткаченко Ю.С.) у дисциплінарному провадженні  № 07/3/2-679дс-297дп-25,</w:t>
      </w:r>
    </w:p>
    <w:p w14:paraId="42C393C6" w14:textId="77777777" w:rsidR="007426E0" w:rsidRPr="007426E0" w:rsidRDefault="007426E0" w:rsidP="007426E0">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4"/>
          <w:szCs w:val="24"/>
          <w:lang w:eastAsia="uk-UA"/>
        </w:rPr>
        <w:t> </w:t>
      </w:r>
    </w:p>
    <w:p w14:paraId="6408E3B4" w14:textId="77777777" w:rsidR="007426E0" w:rsidRPr="007426E0" w:rsidRDefault="007426E0" w:rsidP="007426E0">
      <w:pPr>
        <w:shd w:val="clear" w:color="auto" w:fill="FCFCFC"/>
        <w:spacing w:after="0" w:line="240" w:lineRule="auto"/>
        <w:ind w:right="282"/>
        <w:jc w:val="center"/>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УСТАНОВИЛА:</w:t>
      </w:r>
    </w:p>
    <w:p w14:paraId="441459E4" w14:textId="77777777" w:rsidR="007426E0" w:rsidRPr="007426E0" w:rsidRDefault="007426E0" w:rsidP="007426E0">
      <w:pPr>
        <w:shd w:val="clear" w:color="auto" w:fill="FCFCFC"/>
        <w:spacing w:after="0" w:line="240" w:lineRule="auto"/>
        <w:ind w:right="282"/>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p w14:paraId="5BC95013"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1.</w:t>
      </w:r>
      <w:r w:rsidRPr="007426E0">
        <w:rPr>
          <w:rFonts w:ascii="Times New Roman" w:eastAsia="Times New Roman" w:hAnsi="Times New Roman" w:cs="Times New Roman"/>
          <w:color w:val="363636"/>
          <w:sz w:val="14"/>
          <w:szCs w:val="14"/>
          <w:lang w:eastAsia="uk-UA"/>
        </w:rPr>
        <w:t>  </w:t>
      </w:r>
      <w:r w:rsidRPr="007426E0">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5511D758"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12"/>
          <w:szCs w:val="12"/>
          <w:lang w:eastAsia="uk-UA"/>
        </w:rPr>
        <w:t> </w:t>
      </w:r>
    </w:p>
    <w:p w14:paraId="287F4122"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Ткаченко Ю.С. в органах прокуратури працює з березня 2009 року, із 06.08.2025 обіймала посаду прокурора відділу представництва інтересів держави з питань земельних відносин управління представництва інтересів держави в суді Київської міської прокуратури, а з 16.10.2025 перебуває на посаді прокурора відділу з питань представництва інтересів держави у земельних та інвестиційних відносинах управління представництва інтересів держави в суді Київської міської прокуратури.</w:t>
      </w:r>
    </w:p>
    <w:p w14:paraId="34F279FD"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Присягу прокурора склала 07.02.2011, з положеннями Кодексу професійної етики та поведінки прокурорів (далі – Кодекс), ознайомлена 15.09.2021.</w:t>
      </w:r>
    </w:p>
    <w:p w14:paraId="553EA112"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Характеризується позитивно. Неодноразово заохочувалася керівництвом Київської міської прокуратури. Дисциплінарних стягнень не має.</w:t>
      </w:r>
    </w:p>
    <w:p w14:paraId="5EB6184A"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lastRenderedPageBreak/>
        <w:t> </w:t>
      </w:r>
    </w:p>
    <w:p w14:paraId="0ACEA62E"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34C9D747"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4"/>
          <w:szCs w:val="24"/>
          <w:lang w:eastAsia="uk-UA"/>
        </w:rPr>
        <w:t> </w:t>
      </w:r>
    </w:p>
    <w:p w14:paraId="3E548AD8"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До Комісії 17.07.2025 надійшла дисциплінарна скарга виконувача обов’язків керівника Генеральної інспекції Дзюби І.І. (далі </w:t>
      </w:r>
      <w:r w:rsidRPr="007426E0">
        <w:rPr>
          <w:rFonts w:ascii="Times New Roman" w:eastAsia="Times New Roman" w:hAnsi="Times New Roman" w:cs="Times New Roman"/>
          <w:color w:val="363636"/>
          <w:sz w:val="24"/>
          <w:szCs w:val="24"/>
          <w:lang w:eastAsia="uk-UA"/>
        </w:rPr>
        <w:t>–</w:t>
      </w:r>
      <w:r w:rsidRPr="007426E0">
        <w:rPr>
          <w:rFonts w:ascii="Times New Roman" w:eastAsia="Times New Roman" w:hAnsi="Times New Roman" w:cs="Times New Roman"/>
          <w:color w:val="363636"/>
          <w:sz w:val="28"/>
          <w:szCs w:val="28"/>
          <w:lang w:eastAsia="uk-UA"/>
        </w:rPr>
        <w:t> скаржник) про вчинення дисциплінарного проступку прокурором Ткаченко Ю.С.</w:t>
      </w:r>
    </w:p>
    <w:p w14:paraId="4C5F6852"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426E0">
        <w:rPr>
          <w:rFonts w:ascii="Times New Roman" w:eastAsia="Times New Roman" w:hAnsi="Times New Roman" w:cs="Times New Roman"/>
          <w:color w:val="363636"/>
          <w:sz w:val="28"/>
          <w:szCs w:val="28"/>
          <w:lang w:eastAsia="uk-UA"/>
        </w:rPr>
        <w:t>розподілено</w:t>
      </w:r>
      <w:proofErr w:type="spellEnd"/>
      <w:r w:rsidRPr="007426E0">
        <w:rPr>
          <w:rFonts w:ascii="Times New Roman" w:eastAsia="Times New Roman" w:hAnsi="Times New Roman" w:cs="Times New Roman"/>
          <w:color w:val="363636"/>
          <w:sz w:val="28"/>
          <w:szCs w:val="28"/>
          <w:lang w:eastAsia="uk-UA"/>
        </w:rPr>
        <w:t xml:space="preserve"> члену Комісії </w:t>
      </w:r>
      <w:proofErr w:type="spellStart"/>
      <w:r w:rsidRPr="007426E0">
        <w:rPr>
          <w:rFonts w:ascii="Times New Roman" w:eastAsia="Times New Roman" w:hAnsi="Times New Roman" w:cs="Times New Roman"/>
          <w:color w:val="363636"/>
          <w:sz w:val="28"/>
          <w:szCs w:val="28"/>
          <w:lang w:eastAsia="uk-UA"/>
        </w:rPr>
        <w:t>Мавроді</w:t>
      </w:r>
      <w:proofErr w:type="spellEnd"/>
      <w:r w:rsidRPr="007426E0">
        <w:rPr>
          <w:rFonts w:ascii="Times New Roman" w:eastAsia="Times New Roman" w:hAnsi="Times New Roman" w:cs="Times New Roman"/>
          <w:color w:val="363636"/>
          <w:sz w:val="28"/>
          <w:szCs w:val="28"/>
          <w:lang w:eastAsia="uk-UA"/>
        </w:rPr>
        <w:t xml:space="preserve"> В.В., за результатами вивчення якої 29.07.2025 він прийняв рішення про відкриття дисциплінарного провадження.</w:t>
      </w:r>
    </w:p>
    <w:p w14:paraId="0331E231"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Рішенням Комісії від 11.09.2025 № </w:t>
      </w:r>
      <w:r w:rsidRPr="007426E0">
        <w:rPr>
          <w:rFonts w:ascii="Times New Roman" w:eastAsia="Times New Roman" w:hAnsi="Times New Roman" w:cs="Times New Roman"/>
          <w:color w:val="363636"/>
          <w:sz w:val="28"/>
          <w:szCs w:val="28"/>
          <w:lang w:val="ru-RU" w:eastAsia="uk-UA"/>
        </w:rPr>
        <w:t>310</w:t>
      </w:r>
      <w:r w:rsidRPr="007426E0">
        <w:rPr>
          <w:rFonts w:ascii="Times New Roman" w:eastAsia="Times New Roman" w:hAnsi="Times New Roman" w:cs="Times New Roman"/>
          <w:color w:val="363636"/>
          <w:sz w:val="28"/>
          <w:szCs w:val="28"/>
          <w:lang w:eastAsia="uk-UA"/>
        </w:rPr>
        <w:t>дп-25 продовжено строк перевірки відомостей про наявність підстав для притягнення прокурора Ткаченко Ю.С.  до дисциплінарної відповідальності у дисциплінарному провадженні № 07/3/2-679дс-297дп-25 до 17.10.2025.</w:t>
      </w:r>
    </w:p>
    <w:p w14:paraId="2BBF2175"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7426E0">
        <w:rPr>
          <w:rFonts w:ascii="Times New Roman" w:eastAsia="Times New Roman" w:hAnsi="Times New Roman" w:cs="Times New Roman"/>
          <w:color w:val="363636"/>
          <w:sz w:val="28"/>
          <w:szCs w:val="28"/>
          <w:lang w:eastAsia="uk-UA"/>
        </w:rPr>
        <w:t>Мавроді</w:t>
      </w:r>
      <w:proofErr w:type="spellEnd"/>
      <w:r w:rsidRPr="007426E0">
        <w:rPr>
          <w:rFonts w:ascii="Times New Roman" w:eastAsia="Times New Roman" w:hAnsi="Times New Roman" w:cs="Times New Roman"/>
          <w:color w:val="363636"/>
          <w:sz w:val="28"/>
          <w:szCs w:val="28"/>
          <w:lang w:eastAsia="uk-UA"/>
        </w:rPr>
        <w:t xml:space="preserve"> В.В. 23.02.2026 склав висновок про відсутність дисциплінарного проступку в діях прокурора  Ткаченко Ю.С. і того ж дня разом із матеріалами дисциплінарного провадження передав його на розгляд КДКП.</w:t>
      </w:r>
    </w:p>
    <w:p w14:paraId="5E734D10"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08603B34"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У засіданні Комісії 20.03.2026 взяла участь прокурор Ткаченко Ю.С.</w:t>
      </w:r>
    </w:p>
    <w:p w14:paraId="6ECBEBF1"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Від скаржника у засіданні Комісії взяли участь заступник начальника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і прокурор цього ж відділу ОСОБА_2, які з огляду на зібрані під час перевірки матеріали дисциплінарного провадження погодились з висновком члена Комісії </w:t>
      </w:r>
      <w:proofErr w:type="spellStart"/>
      <w:r w:rsidRPr="007426E0">
        <w:rPr>
          <w:rFonts w:ascii="Times New Roman" w:eastAsia="Times New Roman" w:hAnsi="Times New Roman" w:cs="Times New Roman"/>
          <w:color w:val="363636"/>
          <w:sz w:val="28"/>
          <w:szCs w:val="28"/>
          <w:lang w:eastAsia="uk-UA"/>
        </w:rPr>
        <w:t>Мавроді</w:t>
      </w:r>
      <w:proofErr w:type="spellEnd"/>
      <w:r w:rsidRPr="007426E0">
        <w:rPr>
          <w:rFonts w:ascii="Times New Roman" w:eastAsia="Times New Roman" w:hAnsi="Times New Roman" w:cs="Times New Roman"/>
          <w:color w:val="363636"/>
          <w:sz w:val="28"/>
          <w:szCs w:val="28"/>
          <w:lang w:eastAsia="uk-UA"/>
        </w:rPr>
        <w:t xml:space="preserve"> В.В. про відсутність дисциплінарного проступку в діях прокурора Ткаченко Ю.С.</w:t>
      </w:r>
    </w:p>
    <w:p w14:paraId="20276348"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221875D5"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3. Зміст дисциплінарної скарги</w:t>
      </w:r>
    </w:p>
    <w:p w14:paraId="1F6D3A75"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10"/>
          <w:szCs w:val="10"/>
          <w:lang w:eastAsia="uk-UA"/>
        </w:rPr>
        <w:t> </w:t>
      </w:r>
    </w:p>
    <w:p w14:paraId="3C685852"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Скаржник зазначив, що прокурор Ткаченко Ю.С. нібито мала на меті отримати неправомірну вигоду у вигляді пенсійних виплат як особа з інвалідністю ІІІ групи без законних підстав для їх призначення. Зокрема, на переконання скаржника, Ткаченко Ю.С., усвідомлюючи відсутність у себе функціональних порушень, які б відповідали критеріям встановлення ІІІ групи інвалідності у 2010 році ініціювала проходження лікарсько-консультативної комісії з метою отримання направлення на медико-соціальну експертну комісію (далі – МСЕК) та оформлення потім відповідних документів. Надалі службові особи МСЕК прийняли рішення про встановлення Ткаченко Ю.С. ІІІ групи інвалідності безстроково та зафіксували це в акті огляду МСЕК.</w:t>
      </w:r>
    </w:p>
    <w:p w14:paraId="0A111603"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Таким чином, у результаті систематичного порушення Ткаченко Ю.С. вимог законодавства, їй здійснено виплати пенсії по інвалідності на певну суму, які вона отримала без достатніх підстав та розпорядилася ними на власний розсуд.</w:t>
      </w:r>
    </w:p>
    <w:p w14:paraId="4C862ADC"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За таких обставин, у діях прокурора Ткаченко Ю.С. наявні ознаки дисциплінарного проступку, передбаченого пунктами 5 та 6 частини першої </w:t>
      </w:r>
      <w:r w:rsidRPr="007426E0">
        <w:rPr>
          <w:rFonts w:ascii="Times New Roman" w:eastAsia="Times New Roman" w:hAnsi="Times New Roman" w:cs="Times New Roman"/>
          <w:color w:val="363636"/>
          <w:sz w:val="28"/>
          <w:szCs w:val="28"/>
          <w:lang w:eastAsia="uk-UA"/>
        </w:rPr>
        <w:lastRenderedPageBreak/>
        <w:t>статті 43 Закону України «Про прокуратуру» від 14 жовтня  2014 року  № 1697-VII (далі – Закон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227157C"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32"/>
          <w:szCs w:val="32"/>
          <w:lang w:eastAsia="uk-UA"/>
        </w:rPr>
        <w:t> </w:t>
      </w:r>
    </w:p>
    <w:p w14:paraId="40700E8A" w14:textId="77777777" w:rsidR="007426E0" w:rsidRPr="007426E0" w:rsidRDefault="007426E0" w:rsidP="007426E0">
      <w:pPr>
        <w:shd w:val="clear" w:color="auto" w:fill="FCFCFC"/>
        <w:spacing w:after="0" w:line="240" w:lineRule="auto"/>
        <w:ind w:left="720" w:hanging="720"/>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4.</w:t>
      </w:r>
      <w:r w:rsidRPr="007426E0">
        <w:rPr>
          <w:rFonts w:ascii="Times New Roman" w:eastAsia="Times New Roman" w:hAnsi="Times New Roman" w:cs="Times New Roman"/>
          <w:color w:val="363636"/>
          <w:sz w:val="14"/>
          <w:szCs w:val="14"/>
          <w:lang w:eastAsia="uk-UA"/>
        </w:rPr>
        <w:t>  </w:t>
      </w:r>
      <w:r w:rsidRPr="007426E0">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25EA8B77"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          Заслухавши доповідача – члена Комісії </w:t>
      </w:r>
      <w:proofErr w:type="spellStart"/>
      <w:r w:rsidRPr="007426E0">
        <w:rPr>
          <w:rFonts w:ascii="Times New Roman" w:eastAsia="Times New Roman" w:hAnsi="Times New Roman" w:cs="Times New Roman"/>
          <w:color w:val="363636"/>
          <w:sz w:val="28"/>
          <w:szCs w:val="28"/>
          <w:lang w:eastAsia="uk-UA"/>
        </w:rPr>
        <w:t>Мавроді</w:t>
      </w:r>
      <w:proofErr w:type="spellEnd"/>
      <w:r w:rsidRPr="007426E0">
        <w:rPr>
          <w:rFonts w:ascii="Times New Roman" w:eastAsia="Times New Roman" w:hAnsi="Times New Roman" w:cs="Times New Roman"/>
          <w:color w:val="363636"/>
          <w:sz w:val="28"/>
          <w:szCs w:val="28"/>
          <w:lang w:eastAsia="uk-UA"/>
        </w:rPr>
        <w:t xml:space="preserve"> В.В., прокурора  Ткаченко Ю.С., представників скаржника  –  ОСОБУ_1 та ОСОБУ_2 вивчивши висновок, дослідивши матеріали дисциплінарного провадження, Комісія встановила таке.</w:t>
      </w:r>
    </w:p>
    <w:p w14:paraId="31F52B13"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25823F63"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0C67762"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w:t>
      </w:r>
    </w:p>
    <w:p w14:paraId="28DEA9D8"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12682A3"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В органах прокуратури також було виявлено достатньо багато випадків встановлення інвалідності за підозрілих обставин.</w:t>
      </w:r>
    </w:p>
    <w:p w14:paraId="3D6E5F69"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сприяв зосередженню уваги громадськості на цій проблематиці.</w:t>
      </w:r>
    </w:p>
    <w:p w14:paraId="4E4F21D3"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4CD1896C"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w:t>
      </w:r>
      <w:r w:rsidRPr="007426E0">
        <w:rPr>
          <w:rFonts w:ascii="Times New Roman" w:eastAsia="Times New Roman" w:hAnsi="Times New Roman" w:cs="Times New Roman"/>
          <w:color w:val="363636"/>
          <w:sz w:val="28"/>
          <w:szCs w:val="28"/>
          <w:lang w:eastAsia="uk-UA"/>
        </w:rPr>
        <w:lastRenderedPageBreak/>
        <w:t>результатами проведеної роботи ініціювати відповідні кадрові й організаційні рішення.</w:t>
      </w:r>
    </w:p>
    <w:p w14:paraId="1D91D20C"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7E33D9B7"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6344D00"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Згідно з інформацією зі службового розслідування Ткаченко Ю.С. Спеціалізованою радіологічною медико-соціальною експертною комісією Центру медико-соціальної експертизи міста Києва з 15.06.2010 довічно встановлено ІІІ групу інвалідності (загальне захворювання.)</w:t>
      </w:r>
    </w:p>
    <w:p w14:paraId="3F7AB4DE"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Це також підтверджується відповідною довідкою до </w:t>
      </w:r>
      <w:proofErr w:type="spellStart"/>
      <w:r w:rsidRPr="007426E0">
        <w:rPr>
          <w:rFonts w:ascii="Times New Roman" w:eastAsia="Times New Roman" w:hAnsi="Times New Roman" w:cs="Times New Roman"/>
          <w:color w:val="363636"/>
          <w:sz w:val="28"/>
          <w:szCs w:val="28"/>
          <w:lang w:eastAsia="uk-UA"/>
        </w:rPr>
        <w:t>акта</w:t>
      </w:r>
      <w:proofErr w:type="spellEnd"/>
      <w:r w:rsidRPr="007426E0">
        <w:rPr>
          <w:rFonts w:ascii="Times New Roman" w:eastAsia="Times New Roman" w:hAnsi="Times New Roman" w:cs="Times New Roman"/>
          <w:color w:val="363636"/>
          <w:sz w:val="28"/>
          <w:szCs w:val="28"/>
          <w:lang w:eastAsia="uk-UA"/>
        </w:rPr>
        <w:t xml:space="preserve"> огляду МСЕК серії 10 ААА № 117974 від 15.06.2010, згідно з якою прокурору Ткаченко Ю.С. встановлено ІІІ групу інвалідності довічно з 15.06.2010 (довідка видана на дівоче прізвище прокурора – Пахар).</w:t>
      </w:r>
    </w:p>
    <w:p w14:paraId="61798782"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Відповідно до листа Київської міської прокуратури від 20.08.2025 інформацію про встановлення групи інвалідності Ткаченко Ю.С. надано до прокуратури у 2010 році. Відповідно до інформації відділу фінансування та бухгалтерського обліку Київської міської прокуратури нарахування єдиного внеску для працюючих осіб з інвалідністю стосовно Ткаченко (Пахар) Ю.С. становить 8,41 % і застосовується з 15.06.2010. Дату, коли вона надала відповідну інформацію не фіксовано.</w:t>
      </w:r>
    </w:p>
    <w:p w14:paraId="0E505E6C"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Індивідуальну програму реабілітації особи з інвалідністю Ткаченко Ю.С. до прокуратури не надавала, із цього питання до відділу кадрової роботи та державної служби Київської міської прокуратури не зверталася, заходів із трудової реабілітації стосовно неї не вжито.</w:t>
      </w:r>
    </w:p>
    <w:p w14:paraId="3C4300B1"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Інформації щодо дати та підстав отримання Ткаченко Ю.С. пенсії за вислугу років чи у зв’язку з отриманням нею відповідної групи інвалідності, у відділі кадрової роботи та державної служби немає. За наданням будь-яких соціальних гарантій або пільг Ткаченко Ю.С. до кадрового підрозділу не зверталася.</w:t>
      </w:r>
    </w:p>
    <w:p w14:paraId="717E6DA0"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Відповідно до довідки відповідальної особи за ведення військового обліку Київської міської прокуратури Ткаченко Ю.С. не перебуває на військовому обліку в районному (міському) територіальному центрі комплектування та соціальної підтримки й не належить до осіб, які підлягають взяттю на військовий облік як військовозобов’язані.</w:t>
      </w:r>
    </w:p>
    <w:p w14:paraId="1A407F79"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З матеріалів службового розслідування встановлено, що відповідно до даних з пенсійної справи станом на 13.08.2025 Ткаченко Ю.С. отримує пенсійні виплати у розмірі 4446,50 гривень, вид пенсії: пенсія по інвалідності, пенсію </w:t>
      </w:r>
      <w:r w:rsidRPr="007426E0">
        <w:rPr>
          <w:rFonts w:ascii="Times New Roman" w:eastAsia="Times New Roman" w:hAnsi="Times New Roman" w:cs="Times New Roman"/>
          <w:color w:val="363636"/>
          <w:sz w:val="28"/>
          <w:szCs w:val="28"/>
          <w:lang w:eastAsia="uk-UA"/>
        </w:rPr>
        <w:lastRenderedPageBreak/>
        <w:t>призначено з 26.01.2011 (довічно), пенсію призначено відповідно до Закону України «Про загальнообов’язкове державне пенсійне страхування».</w:t>
      </w:r>
    </w:p>
    <w:p w14:paraId="3767119C"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На виконання рішення РНБО від 22.10.2024 та постанов слідчого Державного бюро розслідувань від 31.01.2025 і 01.08.2025 у вересні 2025 року було організовано прибуття працівників органів прокуратури, зокрема прокурора Ткаченко Ю.С., до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Відповідну інформацію Офіс Генерального прокурора довів до Київської міської прокуратури дорученням № 31/2/1-84670вих-25 від 11.09.2025, а Ткаченко Ю.С. ознайомилася з листом-викликом під підпис 18.09.2025.</w:t>
      </w:r>
    </w:p>
    <w:p w14:paraId="081B608C"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Ткаченко Ю.С. прибула до ДУ «Український державний науково-дослідний інститут медико-соціальних проблем інвалідності МОЗ України», у якій перебувала на стаціонарному лікуванні з 24 до 26.09.2025, що підтверджується довідкою № 709 від 26.09.2025. Наразі інформації у матеріалах дисциплінарного провадження щодо результатів перевірки правильності винесення МСЕК рішення про встановлення групи інвалідності Ткаченко Ю.С. немає.</w:t>
      </w:r>
    </w:p>
    <w:p w14:paraId="1D538A4B"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Ткаченко Ю.С. для проведення допиту чи інших процесуальних дій не викликалась та не допитувалась, про підозру їй не повідомлено.</w:t>
      </w:r>
    </w:p>
    <w:p w14:paraId="28ED11E6"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Старшим групи прокурорів у вказаному кримінальному провадженні надано дозвіл на розголошення відомостей досудового розслідування стосовно Ткаченко Ю.С.</w:t>
      </w:r>
    </w:p>
    <w:p w14:paraId="29D4764E"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p w14:paraId="56CB4854"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p w14:paraId="4FA2AEFB"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2F1FC5AD"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12"/>
          <w:szCs w:val="12"/>
          <w:lang w:eastAsia="uk-UA"/>
        </w:rPr>
        <w:t> </w:t>
      </w:r>
    </w:p>
    <w:p w14:paraId="70EF464D"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12"/>
          <w:szCs w:val="12"/>
          <w:lang w:eastAsia="uk-UA"/>
        </w:rPr>
        <w:t> </w:t>
      </w:r>
    </w:p>
    <w:p w14:paraId="2668EA9D"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bookmarkStart w:id="0" w:name="_Hlk209451800"/>
      <w:r w:rsidRPr="007426E0">
        <w:rPr>
          <w:rFonts w:ascii="Times New Roman" w:eastAsia="Times New Roman" w:hAnsi="Times New Roman" w:cs="Times New Roman"/>
          <w:color w:val="000000"/>
          <w:sz w:val="28"/>
          <w:szCs w:val="28"/>
          <w:lang w:eastAsia="uk-UA"/>
        </w:rPr>
        <w:t>Відповідно до наказу виконувача обов’язків керівника Київської міської прокуратури від 13.08.2025 №73 </w:t>
      </w:r>
      <w:bookmarkEnd w:id="0"/>
      <w:r w:rsidRPr="007426E0">
        <w:rPr>
          <w:rFonts w:ascii="Times New Roman" w:eastAsia="Times New Roman" w:hAnsi="Times New Roman" w:cs="Times New Roman"/>
          <w:color w:val="363636"/>
          <w:sz w:val="28"/>
          <w:szCs w:val="28"/>
          <w:lang w:eastAsia="uk-UA"/>
        </w:rPr>
        <w:t>проведено службове розслідування за фактом можливого вчинення прокурором Ткаченко Ю.С.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1FD5F94"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Під час службового розслідування не здобуто фактів, що можуть свідчити про вчинення Ткаченко Ю.С. дисциплінарного проступку та стали підставою для призначення службового розслідування.</w:t>
      </w:r>
    </w:p>
    <w:p w14:paraId="104882BE"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p w14:paraId="48CC5B8F" w14:textId="77777777" w:rsidR="007426E0" w:rsidRPr="007426E0" w:rsidRDefault="007426E0" w:rsidP="007426E0">
      <w:pPr>
        <w:spacing w:after="0" w:line="240" w:lineRule="auto"/>
        <w:ind w:right="282"/>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5. Пояснення прокурора</w:t>
      </w:r>
    </w:p>
    <w:p w14:paraId="62E1610D" w14:textId="77777777" w:rsidR="007426E0" w:rsidRPr="007426E0" w:rsidRDefault="007426E0" w:rsidP="007426E0">
      <w:pPr>
        <w:shd w:val="clear" w:color="auto" w:fill="FCFCFC"/>
        <w:spacing w:after="0" w:line="240" w:lineRule="auto"/>
        <w:ind w:right="282"/>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У поясненнях Ткаченко Ю.С. вказала, що має (конфіденційна інформація) захворювання. У 2010 році перенесла (конфіденційна інформація). Зауважує, що наявний у неї діагноз залишається на все життя, оскільки під час будь-якого візиту до будь-якого лікаря анамнез і призначення лікування залежать від встановленого діагнозу (конфіденційна інформація), адже багато ліків можуть спричинити рецидив.</w:t>
      </w:r>
    </w:p>
    <w:p w14:paraId="7B552355" w14:textId="77777777" w:rsidR="007426E0" w:rsidRPr="007426E0" w:rsidRDefault="007426E0" w:rsidP="007426E0">
      <w:pPr>
        <w:shd w:val="clear" w:color="auto" w:fill="FCFCFC"/>
        <w:spacing w:after="0" w:line="240" w:lineRule="auto"/>
        <w:ind w:right="282"/>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          Київська міська (конфіденційна інформація) лікарня видала їй висновок для МСЕК № 6356/10 від 11.05.2010. Спеціалізованою радіологічною медико-соціальною експертною комісією Центру медико-соціальної експертизи м. </w:t>
      </w:r>
      <w:r w:rsidRPr="007426E0">
        <w:rPr>
          <w:rFonts w:ascii="Times New Roman" w:eastAsia="Times New Roman" w:hAnsi="Times New Roman" w:cs="Times New Roman"/>
          <w:color w:val="363636"/>
          <w:sz w:val="28"/>
          <w:szCs w:val="28"/>
          <w:lang w:eastAsia="uk-UA"/>
        </w:rPr>
        <w:lastRenderedPageBreak/>
        <w:t>Києва з 15.06.2010 їй встановлено ІІІ групу інвалідності довічно, що підтверджується відповідною довідкою. Повідомила, що МСЕК вона проходила один раз.</w:t>
      </w:r>
    </w:p>
    <w:p w14:paraId="0C397E80" w14:textId="77777777" w:rsidR="007426E0" w:rsidRPr="007426E0" w:rsidRDefault="007426E0" w:rsidP="007426E0">
      <w:pPr>
        <w:shd w:val="clear" w:color="auto" w:fill="FCFCFC"/>
        <w:spacing w:after="0" w:line="240" w:lineRule="auto"/>
        <w:ind w:right="282"/>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На початку 2011 року вона звернулася до органів Пенсійного фонду України в Дарницькому районі міста Києва про встановлення пенсійних виплат за ІІІ групою інвалідності, написала відповідну заяву та надала пакет необхідних документів. Пенсійним фондом було прийнято рішення щодо виплати їй пенсії по інвалідності. Про отримання пенсії вона усно та письмово повідомила керівництво Київської міської прокуратури. Зазначила, що у особовій справі наявна копія її пенсійного посвідчення. До суду щодо призначення пенсії не зверталася, отримання пенсійних виплат ніколи не приховувала, вказувала їх у щорічних деклараціях.</w:t>
      </w:r>
    </w:p>
    <w:p w14:paraId="14B6A97A" w14:textId="77777777" w:rsidR="007426E0" w:rsidRPr="007426E0" w:rsidRDefault="007426E0" w:rsidP="007426E0">
      <w:pPr>
        <w:shd w:val="clear" w:color="auto" w:fill="FCFCFC"/>
        <w:spacing w:after="0" w:line="240" w:lineRule="auto"/>
        <w:ind w:right="282"/>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Додатково зазначає, що протягом 15 років роботи в органах прокуратури сумлінно виконувала службові обов’язки, не зверталася з проханнями про надання додаткових відпусток у зв’язку з лікуванням чи реабілітацією, а також не ініціювала полегшення умов праці або зменшення навантаження, що може бути перевірено кадровим підрозділом. Ефективність її роботи підтверджується даними Інформаційно-аналітичної системи «Облік та статистика органів прокуратури» та щорічними звітами, які з 2021 року затверджуються керівництвом.</w:t>
      </w:r>
    </w:p>
    <w:p w14:paraId="3E9070E8" w14:textId="77777777" w:rsidR="007426E0" w:rsidRPr="007426E0" w:rsidRDefault="007426E0" w:rsidP="007426E0">
      <w:pPr>
        <w:shd w:val="clear" w:color="auto" w:fill="FCFCFC"/>
        <w:spacing w:after="0" w:line="240" w:lineRule="auto"/>
        <w:ind w:right="282"/>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У 2021 році вона успішно пройшла атестацію за участю незалежних експертів і представників громадськості. За весь період служби дисциплінарних стягнень не має, неодноразово заохочувалася керівниками органів державної влади і правоохоронних органів.</w:t>
      </w:r>
    </w:p>
    <w:p w14:paraId="464847FA" w14:textId="77777777" w:rsidR="007426E0" w:rsidRPr="007426E0" w:rsidRDefault="007426E0" w:rsidP="007426E0">
      <w:pPr>
        <w:shd w:val="clear" w:color="auto" w:fill="FCFCFC"/>
        <w:spacing w:after="0" w:line="240" w:lineRule="auto"/>
        <w:ind w:right="282"/>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Щодо підстав направлення Генеральною інспекцією Офісу Генерального прокурора дисциплінарної скарги до Комісії зазначила, що скарга не містить відомостей про правову природу її складення, а також не містить обґрунтування підстав для її направлення на розгляд Комісії та не відповідає вимогам законодавства. Вона заперечила проти наведених у скарзі доводів, вказавши, що скарга не містить конкретних фактів чи обставин, які б свідчили про вчинення нею дисциплінарного проступку, не визначає, які саме норми законодавства України або Кодексу професійної етики та поведінки прокурорів нібито порушено, у чому полягає таке порушення та якими доказами воно підтверджується, а також не містить належного обґрунтування підстав її скерування до Комісії.</w:t>
      </w:r>
    </w:p>
    <w:p w14:paraId="5DFE1789" w14:textId="77777777" w:rsidR="007426E0" w:rsidRPr="007426E0" w:rsidRDefault="007426E0" w:rsidP="007426E0">
      <w:pPr>
        <w:shd w:val="clear" w:color="auto" w:fill="FCFCFC"/>
        <w:spacing w:after="0" w:line="240" w:lineRule="auto"/>
        <w:ind w:right="282"/>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Окрім того, Ткаченко Ю.С. підкреслила, що скарга суперечить позиції Генерального прокурора, який заявив, що до Комісії не направлятимуться прокурори з інвалідністю, що отримана у зв’язку з онкологічними захворюваннями.</w:t>
      </w:r>
    </w:p>
    <w:p w14:paraId="77D9DB2D" w14:textId="77777777" w:rsidR="007426E0" w:rsidRPr="007426E0" w:rsidRDefault="007426E0" w:rsidP="007426E0">
      <w:pPr>
        <w:shd w:val="clear" w:color="auto" w:fill="FCFCFC"/>
        <w:spacing w:after="0" w:line="240" w:lineRule="auto"/>
        <w:ind w:right="282"/>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Підводячи підсумки вказала, що дисциплінарна скарга стосовно неї є безпідставною, необґрунтованою, не підтверджена жодним фактом, відомостями чи будь-якими документами, суперечить вимогам законодавства України, а тому не може бути підставою для притягнення до дисциплінарної відповідальності.</w:t>
      </w:r>
    </w:p>
    <w:p w14:paraId="7BBA4993" w14:textId="77777777" w:rsidR="007426E0" w:rsidRPr="007426E0" w:rsidRDefault="007426E0" w:rsidP="007426E0">
      <w:pPr>
        <w:shd w:val="clear" w:color="auto" w:fill="FCFCFC"/>
        <w:spacing w:after="0" w:line="240" w:lineRule="auto"/>
        <w:ind w:right="282"/>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          На засіданні Комісії 20.03.2026 Ткаченко Ю.С. повідомила, що погоджується з висновком члена Комісії та просить закрити дисциплінарне провадження. Також зазначила, що з метою з’ясування результатів перевірки </w:t>
      </w:r>
      <w:r w:rsidRPr="007426E0">
        <w:rPr>
          <w:rFonts w:ascii="Times New Roman" w:eastAsia="Times New Roman" w:hAnsi="Times New Roman" w:cs="Times New Roman"/>
          <w:color w:val="363636"/>
          <w:sz w:val="28"/>
          <w:szCs w:val="28"/>
          <w:lang w:eastAsia="uk-UA"/>
        </w:rPr>
        <w:lastRenderedPageBreak/>
        <w:t>обґрунтованості встановлення їй статусу особи з інвалідністю, яка проводиться ДУ «Український державний науково-дослідний інститут медико-соціальних проблем інвалідності МОЗ України», вона періодично телефонувала до вказаної установи, а згодом звернулася письмово. На її електронну адресу 06.03.2026 надійшла відповідь, згідно з якою станом на цей час перевірка обґрунтованості триває, а про прийняте рішення її буде повідомлено відповідним витягом.</w:t>
      </w:r>
    </w:p>
    <w:p w14:paraId="34A592E6" w14:textId="77777777" w:rsidR="007426E0" w:rsidRPr="007426E0" w:rsidRDefault="007426E0" w:rsidP="007426E0">
      <w:pPr>
        <w:shd w:val="clear" w:color="auto" w:fill="FCFCFC"/>
        <w:spacing w:after="0" w:line="240" w:lineRule="auto"/>
        <w:ind w:right="282"/>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p w14:paraId="4F015D31"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02610043"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Комісією рішення</w:t>
      </w:r>
    </w:p>
    <w:p w14:paraId="5E53CD8D" w14:textId="77777777" w:rsidR="007426E0" w:rsidRPr="007426E0" w:rsidRDefault="007426E0" w:rsidP="007426E0">
      <w:pPr>
        <w:shd w:val="clear" w:color="auto" w:fill="FCFCFC"/>
        <w:spacing w:after="0" w:line="240" w:lineRule="auto"/>
        <w:jc w:val="both"/>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16"/>
          <w:szCs w:val="16"/>
          <w:lang w:eastAsia="uk-UA"/>
        </w:rPr>
        <w:t> </w:t>
      </w:r>
    </w:p>
    <w:p w14:paraId="50017171"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269D703"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16A7B90"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3D130540"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і обов’язки прокурора визначені у Законі № 1697-VII.</w:t>
      </w:r>
    </w:p>
    <w:p w14:paraId="1DBD3C19"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FB7485F"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56054AE"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4B9D6DE7"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w:t>
      </w:r>
      <w:r w:rsidRPr="007426E0">
        <w:rPr>
          <w:rFonts w:ascii="Times New Roman" w:eastAsia="Times New Roman" w:hAnsi="Times New Roman" w:cs="Times New Roman"/>
          <w:color w:val="363636"/>
          <w:sz w:val="28"/>
          <w:szCs w:val="28"/>
          <w:lang w:eastAsia="uk-UA"/>
        </w:rPr>
        <w:lastRenderedPageBreak/>
        <w:t>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18E16D3"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30E89AC"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FC4706B"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E195FC1"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7426E0">
        <w:rPr>
          <w:rFonts w:ascii="Times New Roman" w:eastAsia="Times New Roman" w:hAnsi="Times New Roman" w:cs="Times New Roman"/>
          <w:color w:val="363636"/>
          <w:sz w:val="28"/>
          <w:szCs w:val="28"/>
          <w:lang w:eastAsia="uk-UA"/>
        </w:rPr>
        <w:t>професійно</w:t>
      </w:r>
      <w:proofErr w:type="spellEnd"/>
      <w:r w:rsidRPr="007426E0">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E7B79BB"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1F9D645"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89DFF03"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04D1025"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771579A"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7426E0">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7426E0">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7426E0">
        <w:rPr>
          <w:rFonts w:ascii="Times New Roman" w:eastAsia="Times New Roman" w:hAnsi="Times New Roman" w:cs="Times New Roman"/>
          <w:color w:val="363636"/>
          <w:sz w:val="28"/>
          <w:szCs w:val="28"/>
          <w:lang w:eastAsia="uk-UA"/>
        </w:rPr>
        <w:t>зв’язків</w:t>
      </w:r>
      <w:proofErr w:type="spellEnd"/>
      <w:r w:rsidRPr="007426E0">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223A6199"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34BEFC54"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426E0">
        <w:rPr>
          <w:rFonts w:ascii="Times New Roman" w:eastAsia="Times New Roman" w:hAnsi="Times New Roman" w:cs="Times New Roman"/>
          <w:color w:val="363636"/>
          <w:sz w:val="28"/>
          <w:szCs w:val="28"/>
          <w:lang w:eastAsia="uk-UA"/>
        </w:rPr>
        <w:t>професійно</w:t>
      </w:r>
      <w:proofErr w:type="spellEnd"/>
      <w:r w:rsidRPr="007426E0">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1DE302E0"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8F2157B"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A2EDBCF"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2B38305"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7426E0">
        <w:rPr>
          <w:rFonts w:ascii="Times New Roman" w:eastAsia="Times New Roman" w:hAnsi="Times New Roman" w:cs="Times New Roman"/>
          <w:color w:val="363636"/>
          <w:sz w:val="28"/>
          <w:szCs w:val="28"/>
          <w:lang w:eastAsia="uk-UA"/>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5BB62318"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426E0">
        <w:rPr>
          <w:rFonts w:ascii="Times New Roman" w:eastAsia="Times New Roman" w:hAnsi="Times New Roman" w:cs="Times New Roman"/>
          <w:color w:val="363636"/>
          <w:sz w:val="28"/>
          <w:szCs w:val="28"/>
          <w:lang w:eastAsia="uk-UA"/>
        </w:rPr>
        <w:t>професійно</w:t>
      </w:r>
      <w:proofErr w:type="spellEnd"/>
      <w:r w:rsidRPr="007426E0">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56D261C"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75BEA91"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Оцінивши діяльність прокурора Ткаченко Ю.С.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1C42BA2F"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Дисциплінарне провадження стосовно прокурора Ткаченко Ю.С. відкрито у зв’язку з можливим вчиненням нею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46ED5A24"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AA7F258"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3808D696"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61D104F"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lastRenderedPageBreak/>
        <w:t>Ткаченко Ю.С. має статус прокурора, і відповідно до статті 19 Закону  № 1697-VII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4077C0A"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Дотримуючись принципів, визначених у Кодексі, Ткаченко Ю.С.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0E2E8791"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Спеціалізованою радіологічною медико-соціальною експертною комісією Центру медико-соціальної експертизи міста Києва Ткаченко Ю.С. з 15.06.2010 довічно встановлено ІІІ групу інвалідності (загальне захворювання). Вказане підтверджується довідкою до </w:t>
      </w:r>
      <w:proofErr w:type="spellStart"/>
      <w:r w:rsidRPr="007426E0">
        <w:rPr>
          <w:rFonts w:ascii="Times New Roman" w:eastAsia="Times New Roman" w:hAnsi="Times New Roman" w:cs="Times New Roman"/>
          <w:color w:val="363636"/>
          <w:sz w:val="28"/>
          <w:szCs w:val="28"/>
          <w:lang w:eastAsia="uk-UA"/>
        </w:rPr>
        <w:t>акта</w:t>
      </w:r>
      <w:proofErr w:type="spellEnd"/>
      <w:r w:rsidRPr="007426E0">
        <w:rPr>
          <w:rFonts w:ascii="Times New Roman" w:eastAsia="Times New Roman" w:hAnsi="Times New Roman" w:cs="Times New Roman"/>
          <w:color w:val="363636"/>
          <w:sz w:val="28"/>
          <w:szCs w:val="28"/>
          <w:lang w:eastAsia="uk-UA"/>
        </w:rPr>
        <w:t xml:space="preserve"> огляду МСЕК серії 10 ААА № 117974 від 15.06.2010.</w:t>
      </w:r>
      <w:bookmarkStart w:id="4" w:name="_Hlk221110576"/>
      <w:bookmarkEnd w:id="4"/>
    </w:p>
    <w:p w14:paraId="2A1389CA"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На виконання рішення РНБО від 22.10.2024 та постанов слідчого Державного бюро розслідувань від 31.01.2025 і 01.08.2025 у вересні 2025 року було організовано прибуття працівників органів прокуратури, зокрема прокурора Ткаченко Ю.С., до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Відповідну інформацію Офіс Генерального прокурора довів до Київської міської прокуратури дорученням № 31/2/1-84670вих-25 від 11.09.2025, а Ткаченко Ю.С. ознайомилася з листом-викликом під підпис 18.09.2025.</w:t>
      </w:r>
    </w:p>
    <w:p w14:paraId="4A99C221"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Ткаченко Ю.С. прибула до ДУ «Український державний науково-дослідний інститут медико-соціальних проблем інвалідності МОЗ України» та перебувала на стаціонарному лікуванні у період з 24 до 26.09.2025, що підтверджується довідкою № 709 від 26.09.2025.</w:t>
      </w:r>
    </w:p>
    <w:p w14:paraId="07B94B3A"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Доцільно зазначити, що прокурор Ткаченко Ю.С. своєчасно відреагувала на отриманий лист і без зволікань вжила необхідних заходів. Прокурор у найкоротший строк прибула до визначеного закладу охорони здоров’я та пройшла відповідне медичне обстеження, що підтверджується відповідною довідкою. 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їй групи інвалідності.</w:t>
      </w:r>
    </w:p>
    <w:p w14:paraId="6A879E60"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Водночас на сьогодні в матеріалах дисциплінарного провадження не містяться будь-яких офіційних документів, рішень, висновків щодо результатів проходження прокурором Ткаченко Ю.С. обстеження у вищевказаній установі.</w:t>
      </w:r>
    </w:p>
    <w:p w14:paraId="6FD3AC74"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xml:space="preserve">Щодо пенсійного забезпечення, відповідно до ч. 9 ст. 86 Закону України  № 1697-VII пенсія по інвалідності може бути призначена лише прокурорам, визнаним особами з інвалідністю I або II групи, за умови наявності стажу роботи в органах прокуратури не менше 10 років. Оскільки Ткаченко Ю.С. було встановлено інвалідність III групи, вимоги зазначеної норми до неї не </w:t>
      </w:r>
      <w:r w:rsidRPr="007426E0">
        <w:rPr>
          <w:rFonts w:ascii="Times New Roman" w:eastAsia="Times New Roman" w:hAnsi="Times New Roman" w:cs="Times New Roman"/>
          <w:color w:val="363636"/>
          <w:sz w:val="28"/>
          <w:szCs w:val="28"/>
          <w:lang w:eastAsia="uk-UA"/>
        </w:rPr>
        <w:lastRenderedPageBreak/>
        <w:t>застосовувалися, а правових підстав для призначення спеціальної прокурорської пенсії по інвалідності не було.</w:t>
      </w:r>
    </w:p>
    <w:p w14:paraId="268BC758"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Зазначена послідовність дій, з урахуванням різниці між видами пенсійного забезпечення та правовими підставами їх призначення, об’єктивно не узгоджується з твердженнями про намір неправомірно одержати спеціальні пенсійні виплати чи про зловживання прокурорським статусом.</w:t>
      </w:r>
    </w:p>
    <w:p w14:paraId="5B6B2F58"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Сукупність встановлених обставин свідчить про відсутність будь-яких даних, які б вказували на наявність у діях Ткаченко Ю.С. прямого умислу на неправомірне отримання пенсійних виплат або набуття необґрунтованих соціальних гарантій.</w:t>
      </w:r>
    </w:p>
    <w:p w14:paraId="3A041B89"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Зважаючи на викладене, поведінка прокурора не суперечить вимогам Кодексу і не утворює складу дисциплінарного проступку.</w:t>
      </w:r>
    </w:p>
    <w:p w14:paraId="4AA12512"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Ткаченко Ю.С. немає ознак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317F643"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94F3032"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DF8CF6C" w14:textId="77777777" w:rsidR="007426E0" w:rsidRPr="007426E0" w:rsidRDefault="007426E0" w:rsidP="007426E0">
      <w:pPr>
        <w:shd w:val="clear" w:color="auto" w:fill="FCFCFC"/>
        <w:spacing w:after="0" w:line="240" w:lineRule="auto"/>
        <w:ind w:firstLine="709"/>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110 - 113, 115 - 117 Положення про порядок роботи відповідного органу, що здійснює дисциплінарне провадження, Комісія</w:t>
      </w:r>
    </w:p>
    <w:p w14:paraId="6D3A333B" w14:textId="77777777" w:rsidR="007426E0" w:rsidRPr="007426E0" w:rsidRDefault="007426E0" w:rsidP="007426E0">
      <w:pPr>
        <w:shd w:val="clear" w:color="auto" w:fill="FCFCFC"/>
        <w:spacing w:after="0" w:line="240" w:lineRule="auto"/>
        <w:jc w:val="center"/>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ВИРІШИЛА:</w:t>
      </w:r>
    </w:p>
    <w:p w14:paraId="6CCC45D5" w14:textId="77777777" w:rsidR="007426E0" w:rsidRPr="007426E0" w:rsidRDefault="007426E0" w:rsidP="007426E0">
      <w:pPr>
        <w:shd w:val="clear" w:color="auto" w:fill="FCFCFC"/>
        <w:spacing w:after="0" w:line="240" w:lineRule="auto"/>
        <w:jc w:val="center"/>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4"/>
          <w:szCs w:val="24"/>
          <w:lang w:eastAsia="uk-UA"/>
        </w:rPr>
        <w:t> </w:t>
      </w:r>
    </w:p>
    <w:p w14:paraId="739FEFB1"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Дисциплінарне провадження № 07/3/2-679дс-297дп-25 стосовно прокурора відділу з питань представництва інтересів держави у земельних та інвестиційних відносинах управління представництва інтересів держави в суді Київської міської прокуратури Ткаченко Юлії Сергіївни </w:t>
      </w:r>
      <w:r w:rsidRPr="007426E0">
        <w:rPr>
          <w:rFonts w:ascii="Times New Roman" w:eastAsia="Times New Roman" w:hAnsi="Times New Roman" w:cs="Times New Roman"/>
          <w:color w:val="363636"/>
          <w:sz w:val="24"/>
          <w:szCs w:val="24"/>
          <w:lang w:eastAsia="uk-UA"/>
        </w:rPr>
        <w:t>–  </w:t>
      </w:r>
      <w:r w:rsidRPr="007426E0">
        <w:rPr>
          <w:rFonts w:ascii="Times New Roman" w:eastAsia="Times New Roman" w:hAnsi="Times New Roman" w:cs="Times New Roman"/>
          <w:color w:val="363636"/>
          <w:sz w:val="28"/>
          <w:szCs w:val="28"/>
          <w:lang w:eastAsia="uk-UA"/>
        </w:rPr>
        <w:t>закрити.</w:t>
      </w:r>
    </w:p>
    <w:p w14:paraId="59BB481E"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Копії рішення надіслати прокурору Ткаченко Ю.С., скаржнику, а також керівнику Київської міської прокуратури.</w:t>
      </w:r>
    </w:p>
    <w:p w14:paraId="00CA999E" w14:textId="77777777" w:rsidR="007426E0" w:rsidRPr="007426E0" w:rsidRDefault="007426E0" w:rsidP="007426E0">
      <w:pPr>
        <w:shd w:val="clear" w:color="auto" w:fill="FCFCFC"/>
        <w:spacing w:after="0" w:line="240" w:lineRule="auto"/>
        <w:ind w:firstLine="708"/>
        <w:jc w:val="both"/>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7773F965" w14:textId="77777777" w:rsidR="007426E0" w:rsidRPr="007426E0" w:rsidRDefault="007426E0" w:rsidP="007426E0">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426E0" w:rsidRPr="007426E0" w14:paraId="7616D1F7" w14:textId="77777777" w:rsidTr="007426E0">
        <w:tc>
          <w:tcPr>
            <w:tcW w:w="3298" w:type="dxa"/>
            <w:shd w:val="clear" w:color="auto" w:fill="FCFCFC"/>
            <w:tcMar>
              <w:top w:w="0" w:type="dxa"/>
              <w:left w:w="108" w:type="dxa"/>
              <w:bottom w:w="0" w:type="dxa"/>
              <w:right w:w="108" w:type="dxa"/>
            </w:tcMar>
            <w:hideMark/>
          </w:tcPr>
          <w:p w14:paraId="37337DF8" w14:textId="77777777" w:rsidR="007426E0" w:rsidRPr="007426E0" w:rsidRDefault="007426E0" w:rsidP="007426E0">
            <w:pPr>
              <w:spacing w:after="0" w:line="240" w:lineRule="auto"/>
              <w:ind w:left="-105"/>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4D747639" w14:textId="77777777" w:rsidR="007426E0" w:rsidRPr="007426E0" w:rsidRDefault="007426E0" w:rsidP="007426E0">
            <w:pPr>
              <w:spacing w:after="0" w:line="240" w:lineRule="auto"/>
              <w:ind w:right="-108"/>
              <w:jc w:val="center"/>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7E84E77" w14:textId="77777777" w:rsidR="007426E0" w:rsidRPr="007426E0" w:rsidRDefault="007426E0" w:rsidP="007426E0">
            <w:pPr>
              <w:spacing w:after="0" w:line="240" w:lineRule="auto"/>
              <w:ind w:left="-108" w:firstLine="108"/>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Максим РАДЗІВОН</w:t>
            </w:r>
          </w:p>
        </w:tc>
      </w:tr>
      <w:tr w:rsidR="007426E0" w:rsidRPr="007426E0" w14:paraId="3C32A07A" w14:textId="77777777" w:rsidTr="007426E0">
        <w:tc>
          <w:tcPr>
            <w:tcW w:w="3298" w:type="dxa"/>
            <w:shd w:val="clear" w:color="auto" w:fill="FCFCFC"/>
            <w:tcMar>
              <w:top w:w="0" w:type="dxa"/>
              <w:left w:w="108" w:type="dxa"/>
              <w:bottom w:w="0" w:type="dxa"/>
              <w:right w:w="108" w:type="dxa"/>
            </w:tcMar>
            <w:hideMark/>
          </w:tcPr>
          <w:p w14:paraId="6481ED69" w14:textId="77777777" w:rsidR="007426E0" w:rsidRPr="007426E0" w:rsidRDefault="007426E0" w:rsidP="007426E0">
            <w:pPr>
              <w:spacing w:after="0" w:line="240" w:lineRule="auto"/>
              <w:ind w:left="-105"/>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77DB893" w14:textId="77777777" w:rsidR="007426E0" w:rsidRPr="007426E0" w:rsidRDefault="007426E0" w:rsidP="007426E0">
            <w:pPr>
              <w:spacing w:after="0" w:line="240" w:lineRule="auto"/>
              <w:ind w:right="-108"/>
              <w:jc w:val="center"/>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D1EBAAA"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7EEBEEBC"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tc>
      </w:tr>
      <w:tr w:rsidR="007426E0" w:rsidRPr="007426E0" w14:paraId="03F4985E" w14:textId="77777777" w:rsidTr="007426E0">
        <w:tc>
          <w:tcPr>
            <w:tcW w:w="3298" w:type="dxa"/>
            <w:shd w:val="clear" w:color="auto" w:fill="FCFCFC"/>
            <w:tcMar>
              <w:top w:w="0" w:type="dxa"/>
              <w:left w:w="108" w:type="dxa"/>
              <w:bottom w:w="0" w:type="dxa"/>
              <w:right w:w="108" w:type="dxa"/>
            </w:tcMar>
            <w:hideMark/>
          </w:tcPr>
          <w:p w14:paraId="7D433DA9" w14:textId="77777777" w:rsidR="007426E0" w:rsidRPr="007426E0" w:rsidRDefault="007426E0" w:rsidP="007426E0">
            <w:pPr>
              <w:spacing w:after="0" w:line="240" w:lineRule="auto"/>
              <w:ind w:hanging="113"/>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7A17854" w14:textId="77777777" w:rsidR="007426E0" w:rsidRPr="007426E0" w:rsidRDefault="007426E0" w:rsidP="007426E0">
            <w:pPr>
              <w:spacing w:after="0" w:line="240" w:lineRule="auto"/>
              <w:ind w:right="-108"/>
              <w:jc w:val="center"/>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891F2C7"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Світлана БОБРОВНИК</w:t>
            </w:r>
          </w:p>
          <w:p w14:paraId="021B81FB"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lastRenderedPageBreak/>
              <w:t> </w:t>
            </w:r>
          </w:p>
          <w:p w14:paraId="74562ACF"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28B542FC" w14:textId="77777777" w:rsidR="007426E0" w:rsidRPr="007426E0" w:rsidRDefault="007426E0" w:rsidP="007426E0">
            <w:pPr>
              <w:spacing w:after="0" w:line="240" w:lineRule="auto"/>
              <w:ind w:left="-108" w:firstLine="108"/>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Олег БУЛУЛУКОВ</w:t>
            </w:r>
          </w:p>
          <w:p w14:paraId="4CD78ACC"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tc>
      </w:tr>
      <w:tr w:rsidR="007426E0" w:rsidRPr="007426E0" w14:paraId="0642D956" w14:textId="77777777" w:rsidTr="007426E0">
        <w:tc>
          <w:tcPr>
            <w:tcW w:w="3298" w:type="dxa"/>
            <w:shd w:val="clear" w:color="auto" w:fill="FCFCFC"/>
            <w:tcMar>
              <w:top w:w="0" w:type="dxa"/>
              <w:left w:w="108" w:type="dxa"/>
              <w:bottom w:w="0" w:type="dxa"/>
              <w:right w:w="108" w:type="dxa"/>
            </w:tcMar>
            <w:hideMark/>
          </w:tcPr>
          <w:p w14:paraId="598602F9"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052CE679" w14:textId="77777777" w:rsidR="007426E0" w:rsidRPr="007426E0" w:rsidRDefault="007426E0" w:rsidP="007426E0">
            <w:pPr>
              <w:spacing w:after="0" w:line="240" w:lineRule="auto"/>
              <w:ind w:right="-108"/>
              <w:jc w:val="center"/>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6926588"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594DE760"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Ніна ГАРБУЗА</w:t>
            </w:r>
          </w:p>
          <w:p w14:paraId="1CB226F8"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798DAA71"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4AD0B3A7" w14:textId="77777777" w:rsidR="007426E0" w:rsidRPr="007426E0" w:rsidRDefault="007426E0" w:rsidP="007426E0">
            <w:pPr>
              <w:spacing w:after="0" w:line="240" w:lineRule="auto"/>
              <w:ind w:left="-108" w:firstLine="108"/>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Катерина КОВАЛЬ</w:t>
            </w:r>
          </w:p>
          <w:p w14:paraId="4388D839"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73DBD247"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531EEA3F"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Дмитро КУРИЛЕНКО</w:t>
            </w:r>
          </w:p>
          <w:p w14:paraId="640D67D9"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7155DE6C"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tc>
      </w:tr>
      <w:tr w:rsidR="007426E0" w:rsidRPr="007426E0" w14:paraId="4B577507" w14:textId="77777777" w:rsidTr="007426E0">
        <w:trPr>
          <w:trHeight w:val="70"/>
        </w:trPr>
        <w:tc>
          <w:tcPr>
            <w:tcW w:w="3298" w:type="dxa"/>
            <w:shd w:val="clear" w:color="auto" w:fill="FCFCFC"/>
            <w:tcMar>
              <w:top w:w="0" w:type="dxa"/>
              <w:left w:w="108" w:type="dxa"/>
              <w:bottom w:w="0" w:type="dxa"/>
              <w:right w:w="108" w:type="dxa"/>
            </w:tcMar>
            <w:hideMark/>
          </w:tcPr>
          <w:p w14:paraId="4D9874B5"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CC233FE" w14:textId="77777777" w:rsidR="007426E0" w:rsidRPr="007426E0" w:rsidRDefault="007426E0" w:rsidP="007426E0">
            <w:pPr>
              <w:spacing w:after="0" w:line="240" w:lineRule="auto"/>
              <w:ind w:right="-108"/>
              <w:jc w:val="center"/>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1519B38" w14:textId="77777777" w:rsidR="007426E0" w:rsidRPr="007426E0" w:rsidRDefault="007426E0" w:rsidP="007426E0">
            <w:pPr>
              <w:spacing w:after="0" w:line="240" w:lineRule="auto"/>
              <w:ind w:left="-108" w:firstLine="108"/>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Віталій МАВРОДІ</w:t>
            </w:r>
          </w:p>
          <w:p w14:paraId="62BCAE99" w14:textId="77777777" w:rsidR="007426E0" w:rsidRPr="007426E0" w:rsidRDefault="007426E0" w:rsidP="007426E0">
            <w:pPr>
              <w:spacing w:after="0" w:line="240" w:lineRule="auto"/>
              <w:ind w:left="-108" w:firstLine="108"/>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7B831C23" w14:textId="77777777" w:rsidR="007426E0" w:rsidRPr="007426E0" w:rsidRDefault="007426E0" w:rsidP="007426E0">
            <w:pPr>
              <w:spacing w:after="0" w:line="240" w:lineRule="auto"/>
              <w:ind w:left="-108" w:firstLine="108"/>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6FDB74E1" w14:textId="77777777" w:rsidR="007426E0" w:rsidRPr="007426E0" w:rsidRDefault="007426E0" w:rsidP="007426E0">
            <w:pPr>
              <w:spacing w:after="0" w:line="240" w:lineRule="auto"/>
              <w:ind w:left="-108" w:firstLine="108"/>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Олексій МІХЕД</w:t>
            </w:r>
          </w:p>
          <w:p w14:paraId="511FD9D8"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4DF501EB"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tc>
      </w:tr>
      <w:tr w:rsidR="007426E0" w:rsidRPr="007426E0" w14:paraId="0B32E475" w14:textId="77777777" w:rsidTr="007426E0">
        <w:tc>
          <w:tcPr>
            <w:tcW w:w="3298" w:type="dxa"/>
            <w:shd w:val="clear" w:color="auto" w:fill="FCFCFC"/>
            <w:tcMar>
              <w:top w:w="0" w:type="dxa"/>
              <w:left w:w="108" w:type="dxa"/>
              <w:bottom w:w="0" w:type="dxa"/>
              <w:right w:w="108" w:type="dxa"/>
            </w:tcMar>
            <w:hideMark/>
          </w:tcPr>
          <w:p w14:paraId="75317384"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5299754" w14:textId="77777777" w:rsidR="007426E0" w:rsidRPr="007426E0" w:rsidRDefault="007426E0" w:rsidP="007426E0">
            <w:pPr>
              <w:spacing w:after="0" w:line="240" w:lineRule="auto"/>
              <w:ind w:right="-108"/>
              <w:jc w:val="center"/>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p w14:paraId="279F151C" w14:textId="77777777" w:rsidR="007426E0" w:rsidRPr="007426E0" w:rsidRDefault="007426E0" w:rsidP="007426E0">
            <w:pPr>
              <w:spacing w:after="0" w:line="240" w:lineRule="auto"/>
              <w:ind w:right="-108"/>
              <w:jc w:val="center"/>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p w14:paraId="1CF9915D" w14:textId="77777777" w:rsidR="007426E0" w:rsidRPr="007426E0" w:rsidRDefault="007426E0" w:rsidP="007426E0">
            <w:pPr>
              <w:spacing w:after="0" w:line="240" w:lineRule="auto"/>
              <w:ind w:right="-108"/>
              <w:jc w:val="center"/>
              <w:rPr>
                <w:rFonts w:ascii="Arial" w:eastAsia="Times New Roman" w:hAnsi="Arial" w:cs="Arial"/>
                <w:color w:val="363636"/>
                <w:sz w:val="24"/>
                <w:szCs w:val="24"/>
                <w:lang w:eastAsia="uk-UA"/>
              </w:rPr>
            </w:pPr>
            <w:r w:rsidRPr="007426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D4A6D7C" w14:textId="77777777" w:rsidR="007426E0" w:rsidRPr="007426E0" w:rsidRDefault="007426E0" w:rsidP="007426E0">
            <w:pPr>
              <w:spacing w:after="0" w:line="240" w:lineRule="auto"/>
              <w:ind w:left="-108" w:firstLine="108"/>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Євгенія МНИШЕНКО</w:t>
            </w:r>
          </w:p>
          <w:p w14:paraId="1B56F994"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72B159D6"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 </w:t>
            </w:r>
          </w:p>
          <w:p w14:paraId="18D053FE" w14:textId="77777777" w:rsidR="007426E0" w:rsidRPr="007426E0" w:rsidRDefault="007426E0" w:rsidP="007426E0">
            <w:pPr>
              <w:spacing w:after="0" w:line="240" w:lineRule="auto"/>
              <w:rPr>
                <w:rFonts w:ascii="Arial" w:eastAsia="Times New Roman" w:hAnsi="Arial" w:cs="Arial"/>
                <w:color w:val="363636"/>
                <w:sz w:val="24"/>
                <w:szCs w:val="24"/>
                <w:lang w:eastAsia="uk-UA"/>
              </w:rPr>
            </w:pPr>
            <w:r w:rsidRPr="007426E0">
              <w:rPr>
                <w:rFonts w:ascii="Times New Roman" w:eastAsia="Times New Roman" w:hAnsi="Times New Roman" w:cs="Times New Roman"/>
                <w:b/>
                <w:bCs/>
                <w:color w:val="363636"/>
                <w:sz w:val="28"/>
                <w:szCs w:val="28"/>
                <w:lang w:eastAsia="uk-UA"/>
              </w:rPr>
              <w:t>Тетяна СТЕПАНОВА</w:t>
            </w:r>
          </w:p>
        </w:tc>
      </w:tr>
    </w:tbl>
    <w:p w14:paraId="491E56D8" w14:textId="3A732449" w:rsidR="00966906" w:rsidRPr="00D86F71" w:rsidRDefault="00966906" w:rsidP="007426E0">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22114</Words>
  <Characters>12606</Characters>
  <Application>Microsoft Office Word</Application>
  <DocSecurity>0</DocSecurity>
  <Lines>105</Lines>
  <Paragraphs>69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2026-04-06T12:50:00Z</dcterms:created>
  <dcterms:modified xsi:type="dcterms:W3CDTF">2026-04-06T12:50:00Z</dcterms:modified>
</cp:coreProperties>
</file>